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542062" w:rsidRPr="00542062" w:rsidRDefault="00542062" w:rsidP="005420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</w:pPr>
      <w:r w:rsidRPr="00542062"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t xml:space="preserve">«Открытый урок – </w:t>
      </w:r>
      <w:r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t xml:space="preserve">   </w:t>
      </w:r>
      <w:r w:rsidRPr="00542062"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t>это маленький шедевр</w:t>
      </w:r>
      <w:r w:rsidRPr="00542062">
        <w:rPr>
          <w:rStyle w:val="a6"/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footnoteReference w:id="1"/>
      </w:r>
      <w:r w:rsidRPr="00542062"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t>.</w:t>
      </w:r>
    </w:p>
    <w:p w:rsidR="00030E77" w:rsidRPr="00542062" w:rsidRDefault="00542062" w:rsidP="005420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</w:pPr>
      <w:r w:rsidRPr="00542062">
        <w:rPr>
          <w:rFonts w:ascii="Times New Roman" w:hAnsi="Times New Roman" w:cs="Times New Roman"/>
          <w:b/>
          <w:i/>
          <w:color w:val="FFFFFF" w:themeColor="background1"/>
          <w:sz w:val="144"/>
          <w:szCs w:val="144"/>
        </w:rPr>
        <w:t>Иначе за него не стоит браться»</w:t>
      </w:r>
    </w:p>
    <w:p w:rsidR="00542062" w:rsidRDefault="00542062" w:rsidP="00030E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542062" w:rsidRDefault="00542062" w:rsidP="00030E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542062" w:rsidRDefault="00542062" w:rsidP="00030E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073F55" w:rsidRPr="00030E77" w:rsidRDefault="0027119A" w:rsidP="00030E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 w:rsidRPr="00030E77">
        <w:rPr>
          <w:rFonts w:ascii="Times New Roman" w:hAnsi="Times New Roman" w:cs="Times New Roman"/>
          <w:color w:val="FFFFFF" w:themeColor="background1"/>
          <w:sz w:val="144"/>
          <w:szCs w:val="144"/>
        </w:rPr>
        <w:t>Открытый урок</w:t>
      </w:r>
      <w:r w:rsidRPr="00030E77">
        <w:rPr>
          <w:rFonts w:ascii="Times New Roman" w:hAnsi="Times New Roman" w:cs="Times New Roman"/>
          <w:color w:val="FFFFFF" w:themeColor="background1"/>
          <w:sz w:val="96"/>
          <w:szCs w:val="96"/>
        </w:rPr>
        <w:t>– специально подготовленная форма организации методической работы, в то же время, на таких уроках</w:t>
      </w:r>
      <w:r w:rsidR="00815D88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Pr="00030E77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протекает реальный </w:t>
      </w:r>
      <w:r w:rsidR="00030E77" w:rsidRPr="00030E77">
        <w:rPr>
          <w:rFonts w:ascii="Times New Roman" w:hAnsi="Times New Roman" w:cs="Times New Roman"/>
          <w:color w:val="FFFFFF" w:themeColor="background1"/>
          <w:sz w:val="96"/>
          <w:szCs w:val="96"/>
        </w:rPr>
        <w:t>учебный</w:t>
      </w:r>
      <w:r w:rsidR="00815D88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="00030E77" w:rsidRPr="00030E77">
        <w:rPr>
          <w:rFonts w:ascii="Times New Roman" w:hAnsi="Times New Roman" w:cs="Times New Roman"/>
          <w:color w:val="FFFFFF" w:themeColor="background1"/>
          <w:sz w:val="96"/>
          <w:szCs w:val="96"/>
        </w:rPr>
        <w:t>процесс.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815D88" w:rsidRDefault="00815D88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2E50E8" w:rsidRDefault="002E50E8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2E50E8" w:rsidRDefault="002E50E8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2E50E8" w:rsidRPr="002E50E8" w:rsidRDefault="002E50E8" w:rsidP="002E50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E50E8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Предназначение открытых уроков: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1)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. 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Повышение квалификации тех, кто приходит на учебу к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педагогам-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профессионалам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.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2)</w:t>
      </w:r>
      <w:r w:rsidRPr="002E50E8">
        <w:rPr>
          <w:rFonts w:ascii="Times New Roman" w:hAnsi="Times New Roman" w:cs="Times New Roman"/>
          <w:bCs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Экспертиза коллегами (методистами, руков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о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дителями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ОУ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и др.) новшества, экспериментал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ь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ной методики, разработанной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педагогом.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3)</w:t>
      </w:r>
      <w:r w:rsidRPr="002E50E8">
        <w:rPr>
          <w:rFonts w:ascii="Times New Roman" w:hAnsi="Times New Roman" w:cs="Times New Roman"/>
          <w:bCs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Саморазвитие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педагога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, стремление к собс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т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венному повышению квалификации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.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4)</w:t>
      </w:r>
      <w:r w:rsidRPr="002E50E8">
        <w:rPr>
          <w:rFonts w:ascii="Times New Roman" w:hAnsi="Times New Roman" w:cs="Times New Roman"/>
          <w:bCs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Презентация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педагога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, творческий отчет, из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у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чение опыта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5)</w:t>
      </w:r>
      <w:r w:rsidRPr="002E50E8">
        <w:rPr>
          <w:rFonts w:ascii="Times New Roman" w:hAnsi="Times New Roman" w:cs="Times New Roman"/>
          <w:bCs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>Общественный смотр работы педагогов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.</w:t>
      </w:r>
    </w:p>
    <w:p w:rsidR="002E50E8" w:rsidRPr="002E50E8" w:rsidRDefault="002E50E8" w:rsidP="002E50E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6)</w:t>
      </w:r>
      <w:r w:rsidRPr="002E50E8">
        <w:rPr>
          <w:rFonts w:ascii="Times New Roman" w:hAnsi="Times New Roman" w:cs="Times New Roman"/>
          <w:bCs/>
          <w:color w:val="FFFFFF" w:themeColor="background1"/>
          <w:sz w:val="72"/>
          <w:szCs w:val="72"/>
        </w:rPr>
        <w:t>.</w:t>
      </w:r>
      <w:r w:rsidRPr="002E50E8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«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Мастер-классы»</w:t>
      </w:r>
      <w:r w:rsidRPr="002E50E8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, 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где обучающиеся демонс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т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рируют практический опыт, умения, знания.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lastRenderedPageBreak/>
        <w:t xml:space="preserve">Открытый урок имеет </w:t>
      </w:r>
      <w:r w:rsidRPr="00350067">
        <w:rPr>
          <w:rFonts w:ascii="Times New Roman" w:hAnsi="Times New Roman" w:cs="Times New Roman"/>
          <w:b/>
          <w:color w:val="C00000"/>
          <w:sz w:val="72"/>
          <w:szCs w:val="72"/>
        </w:rPr>
        <w:t>методическую цель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, в к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о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торой отражается то, что педагог хочет показать </w:t>
      </w:r>
      <w:proofErr w:type="gramStart"/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посещающим</w:t>
      </w:r>
      <w:proofErr w:type="gramEnd"/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урок (свой позитивный или иннов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а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ционный опыт, применение методического при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е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ма или метода обучения).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030E77" w:rsidRPr="00FC0D66" w:rsidRDefault="00030E77" w:rsidP="0027119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7030A0"/>
          <w:sz w:val="72"/>
          <w:szCs w:val="72"/>
        </w:rPr>
        <w:t>Примеры формулировок методической цели: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- Ознакомление педагогов с методикой развития у  обучающихся навыков решения учебных задач;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- Показать </w:t>
      </w:r>
      <w:proofErr w:type="gramStart"/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посещающим</w:t>
      </w:r>
      <w:proofErr w:type="gramEnd"/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урок методику организ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а</w:t>
      </w: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ции учебной деятельности в группах;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- и т.д.</w:t>
      </w:r>
    </w:p>
    <w:p w:rsidR="00030E7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030E7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350067" w:rsidRPr="0035006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144"/>
          <w:szCs w:val="144"/>
        </w:rPr>
      </w:pPr>
      <w:r w:rsidRPr="00350067">
        <w:rPr>
          <w:rFonts w:ascii="Times New Roman" w:hAnsi="Times New Roman" w:cs="Times New Roman"/>
          <w:b/>
          <w:color w:val="A50021"/>
          <w:sz w:val="144"/>
          <w:szCs w:val="144"/>
        </w:rPr>
        <w:t xml:space="preserve">ТРЕБОВАНИЯ   </w:t>
      </w:r>
    </w:p>
    <w:p w:rsidR="00350067" w:rsidRPr="00350067" w:rsidRDefault="00350067" w:rsidP="00030E7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72"/>
          <w:szCs w:val="72"/>
        </w:rPr>
      </w:pPr>
    </w:p>
    <w:p w:rsidR="00030E77" w:rsidRPr="0035006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144"/>
          <w:szCs w:val="144"/>
        </w:rPr>
      </w:pPr>
      <w:r w:rsidRPr="00350067">
        <w:rPr>
          <w:rFonts w:ascii="Times New Roman" w:hAnsi="Times New Roman" w:cs="Times New Roman"/>
          <w:b/>
          <w:color w:val="A50021"/>
          <w:sz w:val="144"/>
          <w:szCs w:val="144"/>
        </w:rPr>
        <w:t>К   ПРОВЕДЕНИЮ</w:t>
      </w:r>
    </w:p>
    <w:p w:rsidR="00030E77" w:rsidRPr="0035006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72"/>
          <w:szCs w:val="72"/>
        </w:rPr>
      </w:pPr>
    </w:p>
    <w:p w:rsidR="00030E77" w:rsidRPr="00350067" w:rsidRDefault="00030E77" w:rsidP="00030E77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144"/>
          <w:szCs w:val="144"/>
        </w:rPr>
      </w:pPr>
      <w:r w:rsidRPr="00350067">
        <w:rPr>
          <w:rFonts w:ascii="Times New Roman" w:hAnsi="Times New Roman" w:cs="Times New Roman"/>
          <w:b/>
          <w:color w:val="A50021"/>
          <w:sz w:val="144"/>
          <w:szCs w:val="144"/>
        </w:rPr>
        <w:t>ОТКРЫТЫХ УРОКОВ</w:t>
      </w:r>
    </w:p>
    <w:p w:rsidR="00030E77" w:rsidRDefault="00030E7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350067" w:rsidRDefault="00350067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350067" w:rsidRPr="0027410C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 w:rsidR="00350067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</w:t>
      </w:r>
      <w:r w:rsidRPr="0027410C">
        <w:rPr>
          <w:rFonts w:ascii="Times New Roman" w:hAnsi="Times New Roman" w:cs="Times New Roman"/>
          <w:color w:val="FFFFFF" w:themeColor="background1"/>
          <w:sz w:val="96"/>
          <w:szCs w:val="96"/>
        </w:rPr>
        <w:t>Открытые уроки проводят педаг</w:t>
      </w:r>
      <w:r w:rsidRPr="0027410C">
        <w:rPr>
          <w:rFonts w:ascii="Times New Roman" w:hAnsi="Times New Roman" w:cs="Times New Roman"/>
          <w:color w:val="FFFFFF" w:themeColor="background1"/>
          <w:sz w:val="96"/>
          <w:szCs w:val="96"/>
        </w:rPr>
        <w:t>о</w:t>
      </w:r>
      <w:r w:rsidRPr="0027410C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ги, имеющие 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высокий уровень н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а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учно-методической подготовки и обеспечивающие высокую эффе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к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тивность учебно-воспитательного процесса</w:t>
      </w:r>
      <w:r w:rsidRPr="0027410C">
        <w:rPr>
          <w:rFonts w:ascii="Times New Roman" w:hAnsi="Times New Roman" w:cs="Times New Roman"/>
          <w:color w:val="FFFFFF" w:themeColor="background1"/>
          <w:sz w:val="96"/>
          <w:szCs w:val="96"/>
        </w:rPr>
        <w:t>.</w:t>
      </w:r>
    </w:p>
    <w:p w:rsidR="0027410C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550651" w:rsidRDefault="00550651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27410C" w:rsidRPr="00FC0D66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 xml:space="preserve">Примечание: </w:t>
      </w:r>
    </w:p>
    <w:p w:rsidR="0027410C" w:rsidRPr="00550651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Урок педагога, работающего по-старому, не может быть и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с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точником инновационного опыта.</w:t>
      </w:r>
    </w:p>
    <w:p w:rsidR="0027410C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Открытые уроки посвящаются только 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актуальным проблемам м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е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</w:rPr>
        <w:t>тодической науки</w:t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>.</w:t>
      </w:r>
    </w:p>
    <w:p w:rsidR="0027410C" w:rsidRDefault="0027410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7410C" w:rsidRDefault="0027410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7410C" w:rsidRDefault="0027410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7410C" w:rsidRPr="0027410C" w:rsidRDefault="0027410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7410C" w:rsidRPr="00FC0D66" w:rsidRDefault="0027410C" w:rsidP="0027119A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Примечание:</w:t>
      </w:r>
    </w:p>
    <w:p w:rsidR="0027410C" w:rsidRPr="0027410C" w:rsidRDefault="0027410C" w:rsidP="002741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Показ уроков, в которых реализуется широко распростр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а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ненная на практике методика, не способствует професси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о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 xml:space="preserve">нальному росту педагогов. Однако в методической работе с молодыми преподавателями (мастерами </w:t>
      </w:r>
      <w:proofErr w:type="spellStart"/>
      <w:proofErr w:type="gramStart"/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п</w:t>
      </w:r>
      <w:proofErr w:type="spellEnd"/>
      <w:proofErr w:type="gramEnd"/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/о) это огранич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е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ние не всегда нужно учитывать, так как для них традицио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н</w:t>
      </w:r>
      <w:r w:rsidRPr="0027410C">
        <w:rPr>
          <w:rFonts w:ascii="Times New Roman" w:hAnsi="Times New Roman" w:cs="Times New Roman"/>
          <w:color w:val="FFFFFF" w:themeColor="background1"/>
          <w:sz w:val="60"/>
          <w:szCs w:val="60"/>
        </w:rPr>
        <w:t>ные, общеизвестные методики представляют определенный интерес.</w:t>
      </w:r>
    </w:p>
    <w:p w:rsidR="0027410C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Pr="00550651">
        <w:rPr>
          <w:rFonts w:ascii="Times New Roman" w:hAnsi="Times New Roman" w:cs="Times New Roman"/>
          <w:color w:val="FFFFFF" w:themeColor="background1"/>
          <w:sz w:val="96"/>
          <w:szCs w:val="96"/>
        </w:rPr>
        <w:t>Открытый урок обязательно до</w:t>
      </w:r>
      <w:r w:rsidRPr="00550651">
        <w:rPr>
          <w:rFonts w:ascii="Times New Roman" w:hAnsi="Times New Roman" w:cs="Times New Roman"/>
          <w:color w:val="FFFFFF" w:themeColor="background1"/>
          <w:sz w:val="96"/>
          <w:szCs w:val="96"/>
        </w:rPr>
        <w:t>л</w:t>
      </w:r>
      <w:r w:rsidRPr="00550651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жен иметь </w:t>
      </w:r>
      <w:r w:rsidRPr="00550651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новизну</w:t>
      </w:r>
      <w:r w:rsidRPr="00550651">
        <w:rPr>
          <w:rFonts w:ascii="Times New Roman" w:hAnsi="Times New Roman" w:cs="Times New Roman"/>
          <w:color w:val="FFFFFF" w:themeColor="background1"/>
          <w:sz w:val="96"/>
          <w:szCs w:val="96"/>
        </w:rPr>
        <w:t>.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550651" w:rsidRPr="00FC0D66" w:rsidRDefault="00550651" w:rsidP="0027119A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Примечание:</w:t>
      </w:r>
    </w:p>
    <w:p w:rsidR="00550651" w:rsidRP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Новизна может относиться к содержанию учебного мат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е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риала или методикам его изучения. Урок как форма орган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и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зации учебного процесса сам может содержать новое, н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а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пример, особую структуру.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 xml:space="preserve">В любом случае открытый урок должен содержать новое для </w:t>
      </w:r>
      <w:proofErr w:type="gramStart"/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посещающих</w:t>
      </w:r>
      <w:proofErr w:type="gramEnd"/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, так как то, что хорошо использует сам пед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а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гог, нет смысла наблюдать на открытом уроке коллеги.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Открытый урок отражает </w:t>
      </w:r>
      <w:r w:rsidRPr="003A072C">
        <w:rPr>
          <w:rFonts w:ascii="Times New Roman" w:hAnsi="Times New Roman" w:cs="Times New Roman"/>
          <w:b/>
          <w:color w:val="C00000"/>
          <w:sz w:val="96"/>
          <w:szCs w:val="96"/>
        </w:rPr>
        <w:t>решение методической проблемы, над кот</w:t>
      </w:r>
      <w:r w:rsidRPr="003A072C">
        <w:rPr>
          <w:rFonts w:ascii="Times New Roman" w:hAnsi="Times New Roman" w:cs="Times New Roman"/>
          <w:b/>
          <w:color w:val="C00000"/>
          <w:sz w:val="96"/>
          <w:szCs w:val="96"/>
        </w:rPr>
        <w:t>о</w:t>
      </w:r>
      <w:r w:rsidRPr="003A072C">
        <w:rPr>
          <w:rFonts w:ascii="Times New Roman" w:hAnsi="Times New Roman" w:cs="Times New Roman"/>
          <w:b/>
          <w:color w:val="C00000"/>
          <w:sz w:val="96"/>
          <w:szCs w:val="96"/>
        </w:rPr>
        <w:t>рой работает педагог</w:t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>.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550651" w:rsidRPr="00FC0D66" w:rsidRDefault="00550651" w:rsidP="0027119A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Примечание: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Методическая проблема, над которой работает педагог, должна быть связана с общей методической проблемой о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б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разовательного учреждения. Это показатель реализации си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с</w:t>
      </w:r>
      <w:r w:rsidRPr="00550651">
        <w:rPr>
          <w:rFonts w:ascii="Times New Roman" w:hAnsi="Times New Roman" w:cs="Times New Roman"/>
          <w:color w:val="FFFFFF" w:themeColor="background1"/>
          <w:sz w:val="60"/>
          <w:szCs w:val="60"/>
        </w:rPr>
        <w:t>темного подхода к организации методической работы.</w:t>
      </w:r>
    </w:p>
    <w:p w:rsidR="00550651" w:rsidRDefault="00550651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Открытый</w:t>
      </w:r>
      <w:r w:rsidR="003A072C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урок должен показать (доказать) преимущества (высокую эффективность) новации.</w:t>
      </w:r>
    </w:p>
    <w:p w:rsidR="003A072C" w:rsidRDefault="003A072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3A072C" w:rsidRDefault="003A072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3A072C" w:rsidRDefault="003A072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3A072C" w:rsidRDefault="003A072C" w:rsidP="002711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3A072C" w:rsidRPr="00FC0D66" w:rsidRDefault="003A072C" w:rsidP="003A072C">
      <w:pPr>
        <w:spacing w:after="0" w:line="240" w:lineRule="auto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</w:pPr>
      <w:r w:rsidRPr="00FC0D66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Примечание:</w:t>
      </w:r>
    </w:p>
    <w:p w:rsidR="003A072C" w:rsidRDefault="003A072C" w:rsidP="003A072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60"/>
          <w:szCs w:val="60"/>
        </w:rPr>
      </w:pPr>
      <w:r>
        <w:rPr>
          <w:rFonts w:ascii="Times New Roman" w:hAnsi="Times New Roman" w:cs="Times New Roman"/>
          <w:color w:val="FFFFFF" w:themeColor="background1"/>
          <w:sz w:val="60"/>
          <w:szCs w:val="60"/>
        </w:rPr>
        <w:t>В связи с этим педагог, показывающий открытый урок, в</w:t>
      </w:r>
      <w:r>
        <w:rPr>
          <w:rFonts w:ascii="Times New Roman" w:hAnsi="Times New Roman" w:cs="Times New Roman"/>
          <w:color w:val="FFFFFF" w:themeColor="background1"/>
          <w:sz w:val="60"/>
          <w:szCs w:val="60"/>
        </w:rPr>
        <w:t>ы</w:t>
      </w:r>
      <w:r>
        <w:rPr>
          <w:rFonts w:ascii="Times New Roman" w:hAnsi="Times New Roman" w:cs="Times New Roman"/>
          <w:color w:val="FFFFFF" w:themeColor="background1"/>
          <w:sz w:val="60"/>
          <w:szCs w:val="60"/>
        </w:rPr>
        <w:t>бирает тему, содержание которой позволяет это сделать.</w:t>
      </w:r>
    </w:p>
    <w:p w:rsidR="003A072C" w:rsidRDefault="003A072C" w:rsidP="003A072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60"/>
          <w:szCs w:val="60"/>
        </w:rPr>
      </w:pPr>
    </w:p>
    <w:p w:rsidR="003A072C" w:rsidRDefault="003A072C" w:rsidP="005D6A0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60"/>
          <w:szCs w:val="60"/>
        </w:rPr>
      </w:pPr>
      <w:r>
        <w:rPr>
          <w:rFonts w:ascii="Times New Roman" w:hAnsi="Times New Roman" w:cs="Times New Roman"/>
          <w:color w:val="FFFFFF" w:themeColor="background1"/>
          <w:sz w:val="96"/>
          <w:szCs w:val="96"/>
        </w:rPr>
        <w:lastRenderedPageBreak/>
        <w:sym w:font="Wingdings" w:char="F0FE"/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При проведении открытого урока </w:t>
      </w:r>
      <w:r w:rsidRPr="003A072C">
        <w:rPr>
          <w:rFonts w:ascii="Times New Roman" w:hAnsi="Times New Roman" w:cs="Times New Roman"/>
          <w:b/>
          <w:color w:val="C00000"/>
          <w:sz w:val="96"/>
          <w:szCs w:val="96"/>
        </w:rPr>
        <w:t>соблюдаются</w:t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Pr="003A072C">
        <w:rPr>
          <w:rFonts w:ascii="Times New Roman" w:hAnsi="Times New Roman" w:cs="Times New Roman"/>
          <w:b/>
          <w:color w:val="C00000"/>
          <w:sz w:val="96"/>
          <w:szCs w:val="96"/>
        </w:rPr>
        <w:t>все требования к учебно-воспитательному процессу</w:t>
      </w:r>
      <w:r>
        <w:rPr>
          <w:rFonts w:ascii="Times New Roman" w:hAnsi="Times New Roman" w:cs="Times New Roman"/>
          <w:color w:val="FFFFFF" w:themeColor="background1"/>
          <w:sz w:val="96"/>
          <w:szCs w:val="96"/>
        </w:rPr>
        <w:t>:</w:t>
      </w:r>
    </w:p>
    <w:p w:rsidR="003A072C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открытый </w:t>
      </w:r>
      <w:r w:rsidR="003A072C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урок должен проводиться в обычных условиях, с общепринятой продолжительностью;</w:t>
      </w:r>
    </w:p>
    <w:p w:rsidR="003A072C" w:rsidRPr="005D6A0D" w:rsidRDefault="003A072C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открытый урок не должен наносить вред системе знаний, умений и навыков обучающихся – об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у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чающиеся должны получить столько знаний, сколько</w:t>
      </w:r>
      <w:r w:rsidR="009F46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они усвоили бы, изучая тему на обычном занятии; недопустимо объяснение только той ча</w:t>
      </w:r>
      <w:r w:rsidR="009F46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с</w:t>
      </w:r>
      <w:r w:rsidR="009F46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ти темы, которая позволяет наиболее ярко демо</w:t>
      </w:r>
      <w:r w:rsidR="009F46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</w:t>
      </w:r>
      <w:r w:rsidR="009F46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lastRenderedPageBreak/>
        <w:t>стрировать новый методический прием, оставляя на самостоятельное изучение оставшуюся часть;</w:t>
      </w:r>
    </w:p>
    <w:p w:rsidR="009F460D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для </w:t>
      </w:r>
      <w:proofErr w:type="gramStart"/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посещающих</w:t>
      </w:r>
      <w:proofErr w:type="gramEnd"/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урок обязательно готовится р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а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бочее место (за спиной обучающихся, ни в коем случае нельзя сажать посетителя рядом с обуча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ю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щимся);</w:t>
      </w:r>
    </w:p>
    <w:p w:rsidR="009F460D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количество посетителей урока не должно быть бе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з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граничным;</w:t>
      </w:r>
    </w:p>
    <w:p w:rsidR="009F460D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открытые уроки и их содержание не должны пр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тиворечить учебным программам;</w:t>
      </w:r>
    </w:p>
    <w:p w:rsidR="009F460D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недопустима «репетиция» открытого урока с одной и той же группой;</w:t>
      </w:r>
    </w:p>
    <w:p w:rsidR="009F460D" w:rsidRPr="005D6A0D" w:rsidRDefault="009F46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lastRenderedPageBreak/>
        <w:t xml:space="preserve">рекомендуется сообщить </w:t>
      </w:r>
      <w:proofErr w:type="gramStart"/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обучающимся</w:t>
      </w:r>
      <w:proofErr w:type="gramEnd"/>
      <w:r w:rsidR="005D6A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о провед</w:t>
      </w:r>
      <w:r w:rsidR="005D6A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е</w:t>
      </w:r>
      <w:r w:rsidR="005D6A0D"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нии открытого урока (самое меньшее, накануне);</w:t>
      </w:r>
    </w:p>
    <w:p w:rsidR="005D6A0D" w:rsidRPr="005D6A0D" w:rsidRDefault="005D6A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открытые уроки проводят в соответствии с пл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а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ном методической работы образовательного учр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е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ждения; педагоги должны располагать достато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ч</w:t>
      </w: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ным временем для его подготовки;</w:t>
      </w:r>
    </w:p>
    <w:p w:rsidR="005D6A0D" w:rsidRDefault="005D6A0D" w:rsidP="005D6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нельзя проводить с одной и той же группой в один день несколько открытых уроков; нежелательно проводить нескольких открытых уроков в одной и той же группе и в течение одного месяца.</w:t>
      </w:r>
    </w:p>
    <w:p w:rsidR="005D6A0D" w:rsidRDefault="005D6A0D" w:rsidP="005D6A0D">
      <w:p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</w:p>
    <w:p w:rsidR="005D6A0D" w:rsidRDefault="005D6A0D" w:rsidP="005D6A0D">
      <w:pPr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</w:p>
    <w:p w:rsidR="005D6A0D" w:rsidRDefault="005D6A0D" w:rsidP="001D5A7E">
      <w:pPr>
        <w:jc w:val="center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lastRenderedPageBreak/>
        <w:t>ЗАКЛЮЧЕНИЕ</w:t>
      </w:r>
    </w:p>
    <w:p w:rsidR="00815D88" w:rsidRDefault="00815D88" w:rsidP="001D5A7E">
      <w:pPr>
        <w:ind w:firstLine="851"/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Планирование</w:t>
      </w:r>
      <w:r w:rsidR="005D6A0D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открытых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уроков осуществляется в соответствии с общепринятыми требованиями. </w:t>
      </w:r>
    </w:p>
    <w:p w:rsidR="005D6A0D" w:rsidRDefault="00815D88" w:rsidP="001D5A7E">
      <w:pPr>
        <w:ind w:firstLine="851"/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proofErr w:type="gramStart"/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Не отличающийся в структурном отношении от обычных уроков открытый урок имеет методич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е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скую цель, достижению которой  подчиняется и с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держание учебного материала и формы организации учебно-познавательной деятельности обучающихся</w:t>
      </w:r>
      <w:r w:rsidR="0058574B"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.</w:t>
      </w:r>
      <w:proofErr w:type="gramEnd"/>
    </w:p>
    <w:p w:rsidR="0058574B" w:rsidRDefault="0058574B" w:rsidP="001D5A7E">
      <w:pPr>
        <w:ind w:firstLine="851"/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Однако следует отметить, что необходимость до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с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тижения методической цели открытого урока накл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дывает отпечаток на его структуру, состав и сочет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ние методических приемов и средств обучения.</w:t>
      </w:r>
    </w:p>
    <w:p w:rsidR="0058574B" w:rsidRDefault="0058574B" w:rsidP="001D5A7E">
      <w:pPr>
        <w:ind w:firstLine="851"/>
        <w:jc w:val="both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lastRenderedPageBreak/>
        <w:t>Педагог, показывающий открытый урок, должен  обеспечить достижение методической цели через в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ы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полнение целей урока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(образовательной, развива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ю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щей, воспитательной). И 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самоанализ он осуществл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я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ет в двух аспектах: с точки зрения достижения мет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о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 xml:space="preserve">дической цели урока и усвоения </w:t>
      </w:r>
      <w:proofErr w:type="gramStart"/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обучающимися</w:t>
      </w:r>
      <w:proofErr w:type="gramEnd"/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 xml:space="preserve"> учебного материала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.</w:t>
      </w:r>
    </w:p>
    <w:p w:rsidR="0058574B" w:rsidRPr="001D5A7E" w:rsidRDefault="0058574B" w:rsidP="001D5A7E">
      <w:pPr>
        <w:ind w:firstLine="851"/>
        <w:jc w:val="both"/>
        <w:rPr>
          <w:rFonts w:ascii="Times New Roman" w:hAnsi="Times New Roman" w:cs="Times New Roman"/>
          <w:b/>
          <w:color w:val="C00000"/>
          <w:sz w:val="64"/>
          <w:szCs w:val="64"/>
        </w:rPr>
      </w:pP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Анализ открытых уроков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посещающими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 отлич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>а</w:t>
      </w:r>
      <w:r>
        <w:rPr>
          <w:rFonts w:ascii="Times New Roman" w:hAnsi="Times New Roman" w:cs="Times New Roman"/>
          <w:b/>
          <w:color w:val="FFFFFF" w:themeColor="background1"/>
          <w:sz w:val="64"/>
          <w:szCs w:val="64"/>
        </w:rPr>
        <w:t xml:space="preserve">ется от анализа обычных уроков. 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Посещающий о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т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>крытый урок педагог изучает опыт коллеги с точки зрения собственного опыта</w:t>
      </w:r>
      <w:r w:rsidR="001D5A7E" w:rsidRPr="001D5A7E">
        <w:rPr>
          <w:rFonts w:ascii="Times New Roman" w:hAnsi="Times New Roman" w:cs="Times New Roman"/>
          <w:b/>
          <w:color w:val="C00000"/>
          <w:sz w:val="64"/>
          <w:szCs w:val="64"/>
        </w:rPr>
        <w:t xml:space="preserve">, поэтому он, возможно </w:t>
      </w:r>
      <w:r w:rsidR="001D5A7E" w:rsidRPr="001D5A7E">
        <w:rPr>
          <w:rFonts w:ascii="Times New Roman" w:hAnsi="Times New Roman" w:cs="Times New Roman"/>
          <w:b/>
          <w:color w:val="C00000"/>
          <w:sz w:val="64"/>
          <w:szCs w:val="64"/>
        </w:rPr>
        <w:lastRenderedPageBreak/>
        <w:t>невольно, одновременно подвергает оценке и свою деятельность</w:t>
      </w:r>
      <w:r w:rsidRPr="001D5A7E">
        <w:rPr>
          <w:rFonts w:ascii="Times New Roman" w:hAnsi="Times New Roman" w:cs="Times New Roman"/>
          <w:b/>
          <w:color w:val="C00000"/>
          <w:sz w:val="64"/>
          <w:szCs w:val="64"/>
        </w:rPr>
        <w:t xml:space="preserve"> </w:t>
      </w:r>
    </w:p>
    <w:p w:rsidR="003A072C" w:rsidRPr="003A072C" w:rsidRDefault="003A072C" w:rsidP="003A072C">
      <w:pPr>
        <w:rPr>
          <w:rFonts w:ascii="Times New Roman" w:hAnsi="Times New Roman" w:cs="Times New Roman"/>
          <w:sz w:val="60"/>
          <w:szCs w:val="60"/>
        </w:rPr>
      </w:pPr>
    </w:p>
    <w:sectPr w:rsidR="003A072C" w:rsidRPr="003A072C" w:rsidSect="005D6A0D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62" w:rsidRDefault="00542062" w:rsidP="00542062">
      <w:pPr>
        <w:spacing w:after="0" w:line="240" w:lineRule="auto"/>
      </w:pPr>
      <w:r>
        <w:separator/>
      </w:r>
    </w:p>
  </w:endnote>
  <w:endnote w:type="continuationSeparator" w:id="0">
    <w:p w:rsidR="00542062" w:rsidRDefault="00542062" w:rsidP="005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62" w:rsidRDefault="00542062" w:rsidP="00542062">
      <w:pPr>
        <w:spacing w:after="0" w:line="240" w:lineRule="auto"/>
      </w:pPr>
      <w:r>
        <w:separator/>
      </w:r>
    </w:p>
  </w:footnote>
  <w:footnote w:type="continuationSeparator" w:id="0">
    <w:p w:rsidR="00542062" w:rsidRDefault="00542062" w:rsidP="00542062">
      <w:pPr>
        <w:spacing w:after="0" w:line="240" w:lineRule="auto"/>
      </w:pPr>
      <w:r>
        <w:continuationSeparator/>
      </w:r>
    </w:p>
  </w:footnote>
  <w:footnote w:id="1">
    <w:p w:rsidR="00542062" w:rsidRPr="00542062" w:rsidRDefault="00542062">
      <w:pPr>
        <w:pStyle w:val="a4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542062">
        <w:rPr>
          <w:rStyle w:val="a6"/>
          <w:rFonts w:ascii="Times New Roman" w:hAnsi="Times New Roman" w:cs="Times New Roman"/>
          <w:color w:val="FFFFFF" w:themeColor="background1"/>
          <w:sz w:val="72"/>
          <w:szCs w:val="72"/>
        </w:rPr>
        <w:footnoteRef/>
      </w:r>
      <w:r w:rsidRPr="00542062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Шедевр (франц.) – букв</w:t>
      </w:r>
      <w:proofErr w:type="gramStart"/>
      <w:r w:rsidRPr="00542062">
        <w:rPr>
          <w:rFonts w:ascii="Times New Roman" w:hAnsi="Times New Roman" w:cs="Times New Roman"/>
          <w:color w:val="FFFFFF" w:themeColor="background1"/>
          <w:sz w:val="72"/>
          <w:szCs w:val="72"/>
        </w:rPr>
        <w:t>.</w:t>
      </w:r>
      <w:proofErr w:type="gramEnd"/>
      <w:r w:rsidRPr="00542062"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л</w:t>
      </w:r>
      <w:proofErr w:type="gramEnd"/>
      <w:r w:rsidRPr="00542062">
        <w:rPr>
          <w:rFonts w:ascii="Times New Roman" w:hAnsi="Times New Roman" w:cs="Times New Roman"/>
          <w:color w:val="FFFFFF" w:themeColor="background1"/>
          <w:sz w:val="72"/>
          <w:szCs w:val="72"/>
        </w:rPr>
        <w:t>учшее творение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570"/>
    <w:multiLevelType w:val="hybridMultilevel"/>
    <w:tmpl w:val="1EB0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E0A"/>
    <w:multiLevelType w:val="hybridMultilevel"/>
    <w:tmpl w:val="3056D0A0"/>
    <w:lvl w:ilvl="0" w:tplc="FFE0E7F4">
      <w:numFmt w:val="bullet"/>
      <w:lvlText w:val=""/>
      <w:lvlJc w:val="left"/>
      <w:pPr>
        <w:ind w:left="1080" w:hanging="720"/>
      </w:pPr>
      <w:rPr>
        <w:rFonts w:ascii="Wingdings 2" w:eastAsiaTheme="minorHAns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19A"/>
    <w:rsid w:val="00030E77"/>
    <w:rsid w:val="00073F55"/>
    <w:rsid w:val="001D5A7E"/>
    <w:rsid w:val="0027119A"/>
    <w:rsid w:val="0027410C"/>
    <w:rsid w:val="002E50E8"/>
    <w:rsid w:val="00350067"/>
    <w:rsid w:val="003A072C"/>
    <w:rsid w:val="00542062"/>
    <w:rsid w:val="00550651"/>
    <w:rsid w:val="0058574B"/>
    <w:rsid w:val="005D6A0D"/>
    <w:rsid w:val="00815D88"/>
    <w:rsid w:val="009F460D"/>
    <w:rsid w:val="00A24745"/>
    <w:rsid w:val="00FC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0c6"/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2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20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20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553D-503D-495D-948D-DCF25DE6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2013-01-18T07:05:00Z</dcterms:created>
  <dcterms:modified xsi:type="dcterms:W3CDTF">2013-01-18T07:30:00Z</dcterms:modified>
</cp:coreProperties>
</file>