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F" w:rsidRPr="00D70D2F" w:rsidRDefault="00D70D2F" w:rsidP="00D70D2F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D2F">
        <w:rPr>
          <w:rFonts w:ascii="Times New Roman" w:eastAsia="Calibri" w:hAnsi="Times New Roman" w:cs="Times New Roman"/>
          <w:sz w:val="24"/>
          <w:szCs w:val="24"/>
        </w:rPr>
        <w:t>Министерство образования и молодежной политики Рязанской области</w:t>
      </w:r>
    </w:p>
    <w:p w:rsidR="00D70D2F" w:rsidRPr="00D70D2F" w:rsidRDefault="00D70D2F" w:rsidP="00D70D2F">
      <w:pPr>
        <w:spacing w:after="0" w:line="240" w:lineRule="auto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D2F">
        <w:rPr>
          <w:rFonts w:ascii="Times New Roman" w:hAnsi="Times New Roman" w:cs="Times New Roman"/>
          <w:sz w:val="24"/>
          <w:szCs w:val="24"/>
        </w:rPr>
        <w:t>ОГБПОУ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D2F">
        <w:rPr>
          <w:rFonts w:ascii="Times New Roman" w:hAnsi="Times New Roman" w:cs="Times New Roman"/>
          <w:sz w:val="24"/>
          <w:szCs w:val="24"/>
        </w:rPr>
        <w:t>« Кадомский  технологический техникум»</w:t>
      </w:r>
    </w:p>
    <w:p w:rsidR="00D70D2F" w:rsidRDefault="00422903" w:rsidP="00422903">
      <w:pPr>
        <w:spacing w:after="0" w:line="240" w:lineRule="auto"/>
        <w:ind w:right="-426"/>
        <w:rPr>
          <w:rFonts w:ascii="Calibri" w:eastAsia="Calibri" w:hAnsi="Calibri" w:cs="Times New Roman"/>
        </w:rPr>
      </w:pPr>
      <w:r w:rsidRPr="00A527CA">
        <w:rPr>
          <w:rFonts w:ascii="Calibri" w:eastAsia="Calibri" w:hAnsi="Calibri" w:cs="Times New Roman"/>
        </w:rPr>
        <w:t> </w:t>
      </w:r>
    </w:p>
    <w:p w:rsidR="00D70D2F" w:rsidRDefault="00D70D2F" w:rsidP="00422903">
      <w:pPr>
        <w:spacing w:after="0" w:line="240" w:lineRule="auto"/>
        <w:ind w:right="-426"/>
        <w:rPr>
          <w:rFonts w:ascii="Calibri" w:eastAsia="Calibri" w:hAnsi="Calibri" w:cs="Times New Roman"/>
        </w:rPr>
      </w:pPr>
    </w:p>
    <w:p w:rsidR="00D70D2F" w:rsidRDefault="00D70D2F" w:rsidP="00422903">
      <w:pPr>
        <w:spacing w:after="0" w:line="240" w:lineRule="auto"/>
        <w:ind w:right="-426"/>
        <w:rPr>
          <w:rFonts w:ascii="Calibri" w:eastAsia="Calibri" w:hAnsi="Calibri" w:cs="Times New Roman"/>
        </w:rPr>
      </w:pPr>
    </w:p>
    <w:p w:rsidR="00D70D2F" w:rsidRDefault="00D70D2F" w:rsidP="00422903">
      <w:pPr>
        <w:spacing w:after="0" w:line="240" w:lineRule="auto"/>
        <w:ind w:right="-426"/>
        <w:rPr>
          <w:rFonts w:ascii="Calibri" w:eastAsia="Calibri" w:hAnsi="Calibri" w:cs="Times New Roman"/>
        </w:rPr>
      </w:pPr>
    </w:p>
    <w:p w:rsidR="00D70D2F" w:rsidRDefault="00D70D2F" w:rsidP="00422903">
      <w:pPr>
        <w:spacing w:after="0" w:line="240" w:lineRule="auto"/>
        <w:ind w:right="-426"/>
        <w:rPr>
          <w:rFonts w:ascii="Calibri" w:eastAsia="Calibri" w:hAnsi="Calibri" w:cs="Times New Roman"/>
        </w:rPr>
      </w:pPr>
    </w:p>
    <w:p w:rsidR="00422903" w:rsidRDefault="00AE7549" w:rsidP="00422903">
      <w:pPr>
        <w:pStyle w:val="a3"/>
        <w:spacing w:after="0" w:afterAutospacing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390640" cy="2390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903" w:rsidRDefault="00422903" w:rsidP="00422903">
      <w:pPr>
        <w:pStyle w:val="a3"/>
        <w:spacing w:after="0" w:afterAutospacing="0"/>
        <w:jc w:val="center"/>
        <w:rPr>
          <w:b/>
          <w:sz w:val="36"/>
          <w:szCs w:val="36"/>
        </w:rPr>
      </w:pPr>
    </w:p>
    <w:p w:rsidR="00422903" w:rsidRDefault="00422903" w:rsidP="00422903">
      <w:pPr>
        <w:pStyle w:val="a3"/>
        <w:spacing w:after="0" w:afterAutospacing="0"/>
        <w:jc w:val="center"/>
        <w:rPr>
          <w:b/>
          <w:sz w:val="36"/>
          <w:szCs w:val="36"/>
        </w:rPr>
      </w:pPr>
    </w:p>
    <w:p w:rsidR="00422903" w:rsidRPr="00422903" w:rsidRDefault="002F0B01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22903" w:rsidRPr="00422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2F0B01" w:rsidRPr="00422903" w:rsidRDefault="002F0B01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контрактном управляющем </w:t>
      </w:r>
    </w:p>
    <w:p w:rsidR="00422903" w:rsidRP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AE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Pr="00D70D2F" w:rsidRDefault="00D70D2F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Кадом </w:t>
      </w: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Настоящее Типовое положение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 </w:t>
      </w:r>
    </w:p>
    <w:p w:rsidR="002F0B01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Контрактный управляющий назначается в целях обеспечения планирования и осуществления государственным или муниципальным заказчиком либо бюджетным учреждением в соответствии с ч.1 </w:t>
      </w:r>
      <w:hyperlink r:id="rId6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15 Федерального закона от 05.04.2013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</w:t>
      </w:r>
      <w:hyperlink r:id="rId7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закупок товаров, работ, услуг для обеспечения государственных или муниципальных нужд (далее – закупка). </w:t>
      </w:r>
    </w:p>
    <w:p w:rsidR="00C91561" w:rsidRPr="00422903" w:rsidRDefault="00C9156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случае если совокупный годовой объем закупок превышает 100 млн. руб. Заказчиком создается контрактная служба. Если совокупный годовой объем закупок не превышает 100 млн. рублей, то Заказчиком назначается контрактный управляющий.</w:t>
      </w:r>
    </w:p>
    <w:p w:rsidR="00C9156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Контрактный управляющий в своей деятельности руководствуется </w:t>
      </w:r>
      <w:hyperlink r:id="rId8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РФ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Основными принципами работы контрактного управляющего при планировании и осуществлении закупок являются: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привлечение квалифицированных специалистов, обладающих теоретическими и </w:t>
      </w:r>
      <w:r w:rsidR="00CB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рактическими знаниями и навыками в сфере закупок;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достижение Заказчиком заданных результатов обеспечения государственных и муниципальных нужд.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Контрактный управляющий назначается приказом Заказчика и подчиняется непосредственно руководителю заказчика или его заместителю.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Контрактный управляющий осуществляют следующие функции и полномочия: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планировании закупок: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ч. 10 </w:t>
      </w:r>
      <w:hyperlink r:id="rId10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17 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обеспечивает подготовку обоснования закупки при формировании плана закупок;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организует утверждение плана закупок, плана-графика;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определении поставщиков (подрядчиков, исполнителей):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выбирает способ определения поставщика (подрядчика, исполнителя);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организует подготовку описания объекта закупки в документации о закупке;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правомочности участника закупки заключать контракт;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неприостановления деятельности участника закупки в порядке, установленном </w:t>
      </w:r>
      <w:hyperlink r:id="rId11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дату подачи заявки на участие в закупке;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обладания участником закупки исключительными правами на результаты интеллектуальной деятельности;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соответствия дополнительным требованиям, устанавливаемым в соответствии с ч. 2 </w:t>
      </w:r>
      <w:hyperlink r:id="rId12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31 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обеспечивает привлечение на основе контракта специализированной организации для выполнения отдельных функций по определению поставщика;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13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r:id="rId14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размещением;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привлекает экспертов, экспертные организации;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ч. 3 </w:t>
      </w:r>
      <w:hyperlink r:id="rId15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84 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</w:t>
      </w:r>
      <w:hyperlink r:id="rId16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93 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 обеспечивает заключение контрактов;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исполнении, изменении, расторжении контракта: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размещает в единой информационной системе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Контрактный управляющий осуществляет иные полномочия, предусмотренные </w:t>
      </w:r>
      <w:hyperlink r:id="rId17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разрабатывает проекты контрактов, в том числе типовых контрактов Заказчика, типовых условий контрактов Заказчика;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18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организует осуществление уплаты денежных сумм по банковской гарантии в случаях, предусмотренных </w:t>
      </w:r>
      <w:hyperlink r:id="rId19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реализации функций и полномочий, предоставленных контрактному управляющему </w:t>
      </w:r>
      <w:hyperlink r:id="rId20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Положением, контрактный управляющий обязан: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21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своей работе экспертов, экспертные организации.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централизации закупок в соответствии со </w:t>
      </w:r>
      <w:hyperlink r:id="rId22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26 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контрактный управляющий осуществляет свои функции и полномочия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23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28DB" w:rsidRPr="00422903" w:rsidRDefault="009F28DB" w:rsidP="0042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28DB" w:rsidRPr="00422903" w:rsidSect="0042290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F0B01"/>
    <w:rsid w:val="002B6E09"/>
    <w:rsid w:val="002F0B01"/>
    <w:rsid w:val="00422903"/>
    <w:rsid w:val="004C58F5"/>
    <w:rsid w:val="00705B90"/>
    <w:rsid w:val="009F28DB"/>
    <w:rsid w:val="00A052CB"/>
    <w:rsid w:val="00AE7549"/>
    <w:rsid w:val="00B40810"/>
    <w:rsid w:val="00C91561"/>
    <w:rsid w:val="00CB7C66"/>
    <w:rsid w:val="00D70D2F"/>
    <w:rsid w:val="00EB296A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B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ar-info.ru/docs/konr/?sectId=238180" TargetMode="External"/><Relationship Id="rId13" Type="http://schemas.openxmlformats.org/officeDocument/2006/relationships/hyperlink" Target="https://www.audar-info.ru/docs/laws/?sectId=413662" TargetMode="External"/><Relationship Id="rId18" Type="http://schemas.openxmlformats.org/officeDocument/2006/relationships/hyperlink" Target="https://www.audar-info.ru/docs/laws/?sectId=4136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udar-info.ru/docs/laws/?sectId=413662" TargetMode="External"/><Relationship Id="rId7" Type="http://schemas.openxmlformats.org/officeDocument/2006/relationships/hyperlink" Target="https://www.audar-info.ru/docs/laws/?sectId=413662" TargetMode="External"/><Relationship Id="rId12" Type="http://schemas.openxmlformats.org/officeDocument/2006/relationships/hyperlink" Target="https://www.audar-info.ru/docs/laws/?sectId=413671&amp;artId=1974037" TargetMode="External"/><Relationship Id="rId17" Type="http://schemas.openxmlformats.org/officeDocument/2006/relationships/hyperlink" Target="https://www.audar-info.ru/docs/laws/?sectId=41366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audar-info.ru/docs/laws/?sectId=413676&amp;artId=1994016" TargetMode="External"/><Relationship Id="rId20" Type="http://schemas.openxmlformats.org/officeDocument/2006/relationships/hyperlink" Target="https://www.audar-info.ru/docs/laws/?sectId=41366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udar-info.ru/docs/laws/?sectId=413663&amp;artId=1912745" TargetMode="External"/><Relationship Id="rId11" Type="http://schemas.openxmlformats.org/officeDocument/2006/relationships/hyperlink" Target="https://www.audar-info.ru/docs/lawbooks/?sectId=415432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www.audar-info.ru/docs/laws/?sectId=413675&amp;artId=1098628" TargetMode="External"/><Relationship Id="rId23" Type="http://schemas.openxmlformats.org/officeDocument/2006/relationships/hyperlink" Target="https://www.audar-info.ru/docs/laws/?sectId=413662" TargetMode="External"/><Relationship Id="rId10" Type="http://schemas.openxmlformats.org/officeDocument/2006/relationships/hyperlink" Target="https://www.audar-info.ru/docs/laws/?sectId=413664&amp;artId=1912748" TargetMode="External"/><Relationship Id="rId19" Type="http://schemas.openxmlformats.org/officeDocument/2006/relationships/hyperlink" Target="https://www.audar-info.ru/docs/laws/?sectId=413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ar-info.ru/docs/laws/?sectId=413662" TargetMode="External"/><Relationship Id="rId14" Type="http://schemas.openxmlformats.org/officeDocument/2006/relationships/hyperlink" Target="https://www.audar-info.ru/docs/laws/?sectId=413662" TargetMode="External"/><Relationship Id="rId22" Type="http://schemas.openxmlformats.org/officeDocument/2006/relationships/hyperlink" Target="https://www.audar-info.ru/docs/laws/?sectId=413671&amp;artId=1912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12</cp:revision>
  <cp:lastPrinted>2019-01-23T06:43:00Z</cp:lastPrinted>
  <dcterms:created xsi:type="dcterms:W3CDTF">2017-05-30T08:08:00Z</dcterms:created>
  <dcterms:modified xsi:type="dcterms:W3CDTF">2019-03-05T07:49:00Z</dcterms:modified>
</cp:coreProperties>
</file>